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4" w:rsidRPr="004F3094" w:rsidRDefault="004F3094" w:rsidP="004F309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</w:pPr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Про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затвердження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Тимчасових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рекомендацій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щодо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організації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заходів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у закладах освіти </w:t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в</w:t>
      </w:r>
      <w:proofErr w:type="gram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період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карантину в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зв’язку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поширенням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коронавірусної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хвороби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(COVID-19)</w:t>
      </w:r>
    </w:p>
    <w:p w:rsidR="004F3094" w:rsidRPr="004F3094" w:rsidRDefault="004F3094" w:rsidP="004F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Постанова головного державного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санітарного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лі</w:t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каря</w:t>
      </w:r>
      <w:proofErr w:type="spellEnd"/>
      <w:proofErr w:type="gram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№ 42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від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30.07.2020 року</w:t>
      </w:r>
    </w:p>
    <w:p w:rsidR="004F3094" w:rsidRPr="004F3094" w:rsidRDefault="004F3094" w:rsidP="004F3094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МІНІСТЕРСТВО ОХОРОНИ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ЗДОРОВ'Я УКРА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ЇНИ</w:t>
      </w:r>
    </w:p>
    <w:p w:rsidR="004F3094" w:rsidRPr="004F3094" w:rsidRDefault="004F3094" w:rsidP="004F3094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>ГОЛОВНИЙ ДЕРЖАВНИЙ САНІТАРНИЙ ЛІКАР УКРАЇНИ</w:t>
      </w:r>
    </w:p>
    <w:p w:rsidR="004F3094" w:rsidRPr="004F3094" w:rsidRDefault="004F3094" w:rsidP="004F3094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>ПОСТАНОВА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№ 42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30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липня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2020 року</w:t>
      </w:r>
    </w:p>
    <w:p w:rsidR="004F3094" w:rsidRPr="004F3094" w:rsidRDefault="004F3094" w:rsidP="004F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Про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затвердження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Тимчасових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рекомендацій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щодо</w:t>
      </w:r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заходів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у закладах освіти</w:t>
      </w:r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в</w:t>
      </w:r>
      <w:proofErr w:type="gram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період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карантину в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зв’язку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поширенням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</w:rPr>
        <w:t>хвороби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</w:rPr>
        <w:t xml:space="preserve"> (COVID-19)</w:t>
      </w:r>
    </w:p>
    <w:p w:rsidR="004F3094" w:rsidRPr="004F3094" w:rsidRDefault="004F3094" w:rsidP="004F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статті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40 Закону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України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«Про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санітарного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епідемічного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благополуччя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населення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»,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пункту 17 постанови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Кабінету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Міні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стр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України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20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липня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2020 року №641 «Про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встановлення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карантину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запровадження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посилених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території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значним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поширенням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гострої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COVID-19,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спричиненої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коронавірусом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SARS-CoV-2», </w:t>
      </w:r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постановляю</w:t>
      </w:r>
      <w:r w:rsidRPr="004F3094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Затвердити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Тимчасові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рекомендації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у закладах освіти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період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карантину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зв’язку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поширенням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(COVID-19),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додаються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2. Директорату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громадського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здоров'я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Міністерства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охорони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здоров’я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Укра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їни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довести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постанову 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відома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зацікавлених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центральних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виконавчої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влади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>обласних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Київської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міської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державних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адміністрацій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місцевого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самоврядування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Заступник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Міністра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охорони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здоров'я -</w:t>
      </w:r>
      <w:r w:rsidRPr="004F3094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головний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державний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санітарний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лікар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України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      В. ЛЯШКО</w:t>
      </w:r>
    </w:p>
    <w:p w:rsidR="004F3094" w:rsidRPr="004F3094" w:rsidRDefault="004F3094" w:rsidP="004F30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>ЗАТВЕРДЖЕНО</w:t>
      </w:r>
      <w:r w:rsidRPr="004F3094">
        <w:rPr>
          <w:rFonts w:ascii="Arial" w:eastAsia="Times New Roman" w:hAnsi="Arial" w:cs="Arial"/>
          <w:color w:val="000000"/>
          <w:sz w:val="32"/>
          <w:szCs w:val="32"/>
        </w:rPr>
        <w:br/>
        <w:t>постанова Головного державного</w:t>
      </w:r>
      <w:r w:rsidRPr="004F3094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санітарного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лі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каря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України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br/>
        <w:t>30.07.2020 №42</w:t>
      </w:r>
    </w:p>
    <w:p w:rsidR="004F3094" w:rsidRPr="004F3094" w:rsidRDefault="004F3094" w:rsidP="004F3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Тимчасові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рекомендації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  <w:t xml:space="preserve">щодо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га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у закладах освіти </w:t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</w:t>
      </w:r>
      <w:proofErr w:type="gram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період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карантину в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зв'язку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поширенням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(COVID-19)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метою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запобігання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поширенню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(COVID-19) у навчальному 2020-2020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суб'єкти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відповідальні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влаштування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утримання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закладів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позашкільної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загальної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середньої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професійної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професійно-технічної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фахової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передвищої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вищої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далі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заклади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мають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здійснювати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свою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діяльність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урахуванням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тимчасових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рекомендацій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спрямованих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запобігання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ускладнення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епідемічної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ситуації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внаслідок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поширення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(COVID-19).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Відповідальність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Тимчасових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рекомендацій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покладається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засновника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власника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медичний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персонал закладу освіти,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відповідальна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особа, яка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пройшла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інструктаж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призначена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наказом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забезпечують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4F3094" w:rsidRPr="004F3094" w:rsidRDefault="004F3094" w:rsidP="004F3094">
      <w:pPr>
        <w:numPr>
          <w:ilvl w:val="0"/>
          <w:numId w:val="1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щоденний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контроль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Тимчасових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рекомендацій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1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роз'яснювальної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роботи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персоналом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проф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ілактики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реагування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виявлення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симптомів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(COVID-19)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серед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персоналу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освіти;</w:t>
      </w:r>
    </w:p>
    <w:p w:rsidR="004F3094" w:rsidRPr="004F3094" w:rsidRDefault="004F3094" w:rsidP="004F3094">
      <w:pPr>
        <w:numPr>
          <w:ilvl w:val="0"/>
          <w:numId w:val="1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розробку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алгоритмів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випадок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надзвичайної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ситуації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пов'язаною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реєстрацією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випадків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захворювання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>коронавірусну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хворобу (COVID-19)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серед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та працівникі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освіти;</w:t>
      </w:r>
    </w:p>
    <w:p w:rsidR="004F3094" w:rsidRPr="004F3094" w:rsidRDefault="004F3094" w:rsidP="004F3094">
      <w:pPr>
        <w:numPr>
          <w:ilvl w:val="0"/>
          <w:numId w:val="1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недопущення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роботи персоналу,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визначеного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таким,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який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потребує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самоізоляції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відповідно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галузевих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стандарті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сфері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охорони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здоров'я;</w:t>
      </w:r>
    </w:p>
    <w:p w:rsidR="004F3094" w:rsidRPr="004F3094" w:rsidRDefault="004F3094" w:rsidP="004F3094">
      <w:pPr>
        <w:numPr>
          <w:ilvl w:val="0"/>
          <w:numId w:val="1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інструктажу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працівників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запобігання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поширенню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коронавірусної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інфекції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(COVID-19),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дотримання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правил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ієни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протиепідемічних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3. Допуск до роботи персоналу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закладів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здійснюється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умови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маски, у тому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числі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виготовлених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самостійно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термометрії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безконтактним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термометром.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ознаками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гострого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захворювання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підвищеною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температурою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тіла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понад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37.2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допускаються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4.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Усі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забезпечуються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маска на 3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години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роботи.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мають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бути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5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днів, у т.ч. на 1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зміну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безпосередньо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робочому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кожного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зняття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перед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одяганням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чистих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повинен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ретельно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вимити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милом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засобом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5.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забезпечу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:</w:t>
      </w:r>
      <w:proofErr w:type="gramEnd"/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централізованого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збору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паперових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серветок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окремі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контейнери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урни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кришками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поліетиленовими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пакетами,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подальшою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утилізацією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згідно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укладеними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угодами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вивіз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твердих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побутових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навчання працівників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одягання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зняття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їх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утилізації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контроль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вимог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умови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дотриманням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правил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особистої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ієни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рукомийники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мило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рідке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паперові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рушники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електросушарки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рук),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);</w:t>
      </w:r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обмеження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масових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нарад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зборів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закритих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приміщеннях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окрім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функціонування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закладів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-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педагогічних рад,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засідань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ректоратів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конкурсних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комісій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конференцій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трудового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колективу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);</w:t>
      </w:r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медичні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пункти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обладнанням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безконтактними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термометрами,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дезінфекційними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в тому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числі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особистої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ієни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);</w:t>
      </w:r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розміщення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інформації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плакатів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банерів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про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дотримання</w:t>
      </w:r>
      <w:proofErr w:type="spellEnd"/>
    </w:p>
    <w:p w:rsidR="004F3094" w:rsidRPr="004F3094" w:rsidRDefault="004F3094" w:rsidP="004F3094">
      <w:pPr>
        <w:numPr>
          <w:ilvl w:val="0"/>
          <w:numId w:val="2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ієни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етикету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кашлю.</w:t>
      </w:r>
    </w:p>
    <w:p w:rsidR="004F3094" w:rsidRPr="004F3094" w:rsidRDefault="004F3094" w:rsidP="004F3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Вимоги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щодо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освітнього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процесу</w:t>
      </w:r>
      <w:proofErr w:type="spellEnd"/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6.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розробляє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маршрути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руху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задіюються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вс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можливі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входи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закладу)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складає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графік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яким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відбувається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допуск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до закладу.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Графік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допуску повинен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формуватися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таким чином,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щоб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запобігати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утворенню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скупчення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учасників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освітнього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процесу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Забороняється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допуск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закладу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батьків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супроводжуючих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осіб,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крім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осіб, які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супроводжують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осіб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інвалідністю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7.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Педагогічний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склад закладу освіти перед початком занять проводить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опитування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учасників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освітнього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процесу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їх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самопочуття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симптомів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разі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виявлення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ознак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гострої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відсутності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батьків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тимчасово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ізолюються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>спеціально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відведеному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інформуються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батьки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інші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законні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представники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приймається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узгоджене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ішення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направлення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охорони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здоров'я.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8.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Вхід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дозволяється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можуть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використовуватися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час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навчальних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приміщеннях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час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пересування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приміщеннями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масок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обов'язковим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9.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вході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вс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приміщень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організовуються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дня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позначаються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яскравим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вказівником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про правила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дезінфекції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банер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наклейка,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10.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Пересування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навчальними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кабінетами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аудиторіями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повинно бути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мінімізованим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зокрема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шляхом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впродовж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дня для одного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того ж класу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групи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одній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аудиторії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кабінеті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застосування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модульного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ідходу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вивчення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дисциплін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11.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розкладі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передбачити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можливість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визначення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ізного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часу початку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закінчення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перерв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різних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класів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груп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12.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раціональне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запасних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закладу освіти,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розмітки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ідлозі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полегшує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двостороннього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руху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коридорами,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виокремлення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зон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переміщення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різних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вікових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категорій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13.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можливості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окремих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предметі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відкритому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повітрі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14.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санітарних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кімнатах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потрібно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наявність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ідкого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мила,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рук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паперових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рушників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електросушарок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рук).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багаторазових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рушникі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заборонено.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15.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занять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кінці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дня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провести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очищення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дезінфекцію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поверхонь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(в тому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числі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дверних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ручок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столів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сидіння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перил,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16.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кожного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навчального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заняття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проводити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провітрювання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впродовж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менше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10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хвилин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17.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території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розмістити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контейнери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урни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кришкою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масок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чіткою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яскравою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відміткою</w:t>
      </w:r>
      <w:proofErr w:type="spellEnd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«В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ИКОРИСТАНІ МАСКИ ТА РУКАВИЧКИ».</w:t>
      </w:r>
    </w:p>
    <w:p w:rsidR="004F3094" w:rsidRPr="004F3094" w:rsidRDefault="004F3094" w:rsidP="004F3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Вимоги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</w:t>
      </w:r>
      <w:proofErr w:type="gram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харчування</w:t>
      </w:r>
      <w:proofErr w:type="spellEnd"/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18.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розробляє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графік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здобувачів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освіти.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мультипрофільного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 типом «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шведського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столу» та шляхом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самообслуговування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період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карантину не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дозволяється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19.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При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відстань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столами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менше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1,5 м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розміщення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 столом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більше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4-х осіб.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20.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Усі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харчоблоку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забезпечуються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1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маска на 3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години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роботи,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одноразовими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рукавичками, які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змінювати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кожної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виробничого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процесу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харчоблоці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їдальні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), не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пов'язаних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між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собою.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мають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бути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5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днів, у т.ч. на 1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зміну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безпосередньо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робочому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31. </w:t>
      </w:r>
      <w:proofErr w:type="spellStart"/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ісля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кожного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зняття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масок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одноразових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рукавичок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перед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одяганням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чистих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повинен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ретельно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вимити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милом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засобом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22.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Керівник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закладу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організовує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централізований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збі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паперових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серветок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окремі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контейнери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урни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)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кришками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поліетиленовими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пакетами,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подальшою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утилізацією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згідно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укладеними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угодами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вивіз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твердих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побутових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відходів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23.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їдальні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який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видає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страви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здійснює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розрахунок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повинен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бути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забезпечений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маскою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респіратором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окулярами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захисним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щитком,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одноразовими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рукавичками.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24. При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харчування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умови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дотриманням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правил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особистої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ієни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рукомийники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мило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рідке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паперові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рушники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електросушарки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рук).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тощо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25.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працівниками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харчоблоку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необхідно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провести навчання щодо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одягання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зняття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індивідуального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їх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утилізації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забезпечити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контроль за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виконанням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цих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вимог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Вимоги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</w:t>
      </w:r>
      <w:proofErr w:type="gram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транспорту, </w:t>
      </w:r>
      <w:proofErr w:type="spellStart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>який</w:t>
      </w:r>
      <w:proofErr w:type="spellEnd"/>
      <w:r w:rsidRPr="004F30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перевозить дітей за працівників до закладу освіти</w:t>
      </w:r>
    </w:p>
    <w:p w:rsidR="004F3094" w:rsidRPr="004F3094" w:rsidRDefault="004F3094" w:rsidP="004F3094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26.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Організатор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перевізник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який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здійснює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перевезення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дітей та працівників до закладу освіти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забезпечу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є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:</w:t>
      </w:r>
      <w:proofErr w:type="gramEnd"/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дезінфекційних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заходів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салоні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транспортного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в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кінці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зміні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водіїв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(із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розрахунку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1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маска на 3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години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роботи на 1 особу),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антисептичний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засіб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обробки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рук;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навчання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питань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використання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утилізації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щоденний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контроль за станом здоров'я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водіїв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та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проведення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температурного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скринінгу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початку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робочої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зміни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не допуск до роботи осіб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ознаками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гострої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хвороби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підвищеною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температурою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тіла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понад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37,2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С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вхід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до салону автотранспорту при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наявності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засобів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індиві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дуального</w:t>
      </w:r>
      <w:proofErr w:type="spellEnd"/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захисту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респіратора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захисної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маски);</w:t>
      </w:r>
    </w:p>
    <w:p w:rsidR="004F3094" w:rsidRPr="004F3094" w:rsidRDefault="004F3094" w:rsidP="004F3094">
      <w:pPr>
        <w:numPr>
          <w:ilvl w:val="0"/>
          <w:numId w:val="3"/>
        </w:numPr>
        <w:shd w:val="clear" w:color="auto" w:fill="FFFFFF"/>
        <w:spacing w:before="45" w:after="225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перевезення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пасажирів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здійснювати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у</w:t>
      </w:r>
      <w:proofErr w:type="gram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межах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кількості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місць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 xml:space="preserve"> для </w:t>
      </w:r>
      <w:proofErr w:type="spellStart"/>
      <w:r w:rsidRPr="004F3094">
        <w:rPr>
          <w:rFonts w:ascii="Arial" w:eastAsia="Times New Roman" w:hAnsi="Arial" w:cs="Arial"/>
          <w:color w:val="000000"/>
          <w:sz w:val="32"/>
          <w:szCs w:val="32"/>
        </w:rPr>
        <w:t>сидіння</w:t>
      </w:r>
      <w:proofErr w:type="spellEnd"/>
      <w:r w:rsidRPr="004F3094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4F3094" w:rsidRPr="004F3094" w:rsidRDefault="004F3094" w:rsidP="004F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F3094">
        <w:rPr>
          <w:rFonts w:ascii="Arial" w:eastAsia="Times New Roman" w:hAnsi="Arial" w:cs="Arial"/>
          <w:color w:val="000000"/>
          <w:sz w:val="25"/>
          <w:szCs w:val="25"/>
        </w:rPr>
        <w:lastRenderedPageBreak/>
        <w:t>По материалам: </w:t>
      </w:r>
      <w:proofErr w:type="spellStart"/>
      <w:r w:rsidRPr="004F3094">
        <w:rPr>
          <w:rFonts w:ascii="Arial" w:eastAsia="Times New Roman" w:hAnsi="Arial" w:cs="Arial"/>
          <w:color w:val="000000"/>
          <w:sz w:val="25"/>
          <w:szCs w:val="25"/>
        </w:rPr>
        <w:fldChar w:fldCharType="begin"/>
      </w:r>
      <w:r w:rsidRPr="004F3094">
        <w:rPr>
          <w:rFonts w:ascii="Arial" w:eastAsia="Times New Roman" w:hAnsi="Arial" w:cs="Arial"/>
          <w:color w:val="000000"/>
          <w:sz w:val="25"/>
          <w:szCs w:val="25"/>
        </w:rPr>
        <w:instrText xml:space="preserve"> HYPERLINK "http://osvita.ua/" \o "osvita.ua" </w:instrText>
      </w:r>
      <w:r w:rsidRPr="004F3094">
        <w:rPr>
          <w:rFonts w:ascii="Arial" w:eastAsia="Times New Roman" w:hAnsi="Arial" w:cs="Arial"/>
          <w:color w:val="000000"/>
          <w:sz w:val="25"/>
          <w:szCs w:val="25"/>
        </w:rPr>
        <w:fldChar w:fldCharType="separate"/>
      </w:r>
      <w:r w:rsidRPr="004F3094">
        <w:rPr>
          <w:rFonts w:ascii="Arial" w:eastAsia="Times New Roman" w:hAnsi="Arial" w:cs="Arial"/>
          <w:color w:val="0000FF"/>
          <w:sz w:val="25"/>
          <w:u w:val="single"/>
        </w:rPr>
        <w:t>Освіта.ua</w:t>
      </w:r>
      <w:proofErr w:type="spellEnd"/>
      <w:r w:rsidRPr="004F3094">
        <w:rPr>
          <w:rFonts w:ascii="Arial" w:eastAsia="Times New Roman" w:hAnsi="Arial" w:cs="Arial"/>
          <w:color w:val="000000"/>
          <w:sz w:val="25"/>
          <w:szCs w:val="25"/>
        </w:rPr>
        <w:fldChar w:fldCharType="end"/>
      </w:r>
    </w:p>
    <w:p w:rsidR="003E3254" w:rsidRDefault="003E3254"/>
    <w:sectPr w:rsidR="003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3CD"/>
    <w:multiLevelType w:val="multilevel"/>
    <w:tmpl w:val="DB1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5894"/>
    <w:multiLevelType w:val="multilevel"/>
    <w:tmpl w:val="C9C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04BC8"/>
    <w:multiLevelType w:val="multilevel"/>
    <w:tmpl w:val="F3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4F3094"/>
    <w:rsid w:val="003E3254"/>
    <w:rsid w:val="004F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094"/>
    <w:rPr>
      <w:b/>
      <w:bCs/>
    </w:rPr>
  </w:style>
  <w:style w:type="paragraph" w:customStyle="1" w:styleId="info">
    <w:name w:val="info"/>
    <w:basedOn w:val="a"/>
    <w:rsid w:val="004F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3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1660</Words>
  <Characters>9468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2020-08-07T06:19:00Z</dcterms:created>
  <dcterms:modified xsi:type="dcterms:W3CDTF">2020-08-07T06:25:00Z</dcterms:modified>
</cp:coreProperties>
</file>